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87" w:rsidRPr="00D66AC2" w:rsidRDefault="00146A87" w:rsidP="007754BB">
      <w:pPr>
        <w:shd w:val="clear" w:color="auto" w:fill="FFFFFF"/>
        <w:spacing w:before="90" w:after="90" w:line="315" w:lineRule="atLeast"/>
        <w:jc w:val="righ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ПРИЛОЖЕНИЕ</w:t>
      </w: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Приложение 1.</w:t>
      </w: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ОСНОВНЫЕ НАПРАВЛЕНИЯ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РАБОТЫ ПО УКРЕПЛЕНИЮ ЗДОРОВЬЯ ДЕТЕЙ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РАННЕГО ДОШКОЛЬНОГО ВОЗРАСТА</w:t>
      </w:r>
    </w:p>
    <w:tbl>
      <w:tblPr>
        <w:tblW w:w="1466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2"/>
        <w:gridCol w:w="3720"/>
        <w:gridCol w:w="10640"/>
      </w:tblGrid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№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Направление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146A87">
            <w:pPr>
              <w:spacing w:before="15" w:after="15" w:line="293" w:lineRule="atLeast"/>
              <w:ind w:left="158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Задачи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Мониторинг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здоровья детей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146A87">
            <w:pPr>
              <w:spacing w:after="0" w:line="315" w:lineRule="atLeast"/>
              <w:rPr>
                <w:rFonts w:eastAsia="Times New Roman"/>
                <w:kern w:val="0"/>
                <w:lang w:eastAsia="ru-RU"/>
              </w:rPr>
            </w:pPr>
            <w:r w:rsidRPr="007754BB">
              <w:rPr>
                <w:rFonts w:eastAsia="Times New Roman"/>
                <w:kern w:val="0"/>
                <w:lang w:eastAsia="ru-RU"/>
              </w:rPr>
              <w:t>-</w:t>
            </w:r>
            <w:r w:rsidRPr="00D66AC2">
              <w:rPr>
                <w:rFonts w:eastAsia="Times New Roman"/>
                <w:kern w:val="0"/>
                <w:lang w:eastAsia="ru-RU"/>
              </w:rPr>
              <w:t>осуществлять целостный подход к выявлению уровня развития детей;</w:t>
            </w:r>
          </w:p>
          <w:p w:rsidR="00146A87" w:rsidRPr="00D66AC2" w:rsidRDefault="00146A87" w:rsidP="00146A87">
            <w:pPr>
              <w:spacing w:after="0" w:line="315" w:lineRule="atLeast"/>
              <w:rPr>
                <w:rFonts w:eastAsia="Times New Roman"/>
                <w:kern w:val="0"/>
                <w:lang w:eastAsia="ru-RU"/>
              </w:rPr>
            </w:pPr>
            <w:r w:rsidRPr="007754BB">
              <w:rPr>
                <w:rFonts w:eastAsia="Times New Roman"/>
                <w:kern w:val="0"/>
                <w:lang w:eastAsia="ru-RU"/>
              </w:rPr>
              <w:t>-</w:t>
            </w:r>
            <w:r w:rsidRPr="00D66AC2">
              <w:rPr>
                <w:rFonts w:eastAsia="Times New Roman"/>
                <w:kern w:val="0"/>
                <w:lang w:eastAsia="ru-RU"/>
              </w:rPr>
              <w:t>планомерно и целенаправленно отслеживать уровень развития каждого ребенка;</w:t>
            </w:r>
          </w:p>
          <w:p w:rsidR="00146A87" w:rsidRPr="00D66AC2" w:rsidRDefault="00146A87" w:rsidP="00146A87">
            <w:pPr>
              <w:spacing w:after="0" w:line="315" w:lineRule="atLeast"/>
              <w:rPr>
                <w:rFonts w:eastAsia="Times New Roman"/>
                <w:kern w:val="0"/>
                <w:lang w:eastAsia="ru-RU"/>
              </w:rPr>
            </w:pPr>
            <w:r w:rsidRPr="007754BB">
              <w:rPr>
                <w:rFonts w:eastAsia="Times New Roman"/>
                <w:kern w:val="0"/>
                <w:lang w:eastAsia="ru-RU"/>
              </w:rPr>
              <w:t>-</w:t>
            </w:r>
            <w:r w:rsidRPr="00D66AC2">
              <w:rPr>
                <w:rFonts w:eastAsia="Times New Roman"/>
                <w:kern w:val="0"/>
                <w:lang w:eastAsia="ru-RU"/>
              </w:rPr>
              <w:t>своевременно выявлять проблемы в развитии отдельных детей;</w:t>
            </w:r>
          </w:p>
          <w:p w:rsidR="00146A87" w:rsidRPr="00D66AC2" w:rsidRDefault="00146A87" w:rsidP="00146A87">
            <w:pPr>
              <w:spacing w:after="0" w:line="315" w:lineRule="atLeast"/>
              <w:rPr>
                <w:rFonts w:eastAsia="Times New Roman"/>
                <w:kern w:val="0"/>
                <w:lang w:eastAsia="ru-RU"/>
              </w:rPr>
            </w:pPr>
            <w:r w:rsidRPr="007754BB">
              <w:rPr>
                <w:rFonts w:eastAsia="Times New Roman"/>
                <w:kern w:val="0"/>
                <w:lang w:eastAsia="ru-RU"/>
              </w:rPr>
              <w:t>-</w:t>
            </w:r>
            <w:r w:rsidRPr="00D66AC2">
              <w:rPr>
                <w:rFonts w:eastAsia="Times New Roman"/>
                <w:kern w:val="0"/>
                <w:lang w:eastAsia="ru-RU"/>
              </w:rPr>
              <w:t>целенаправленно осуществлять коррекционную помощь нуждающимся детям.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Профилактика и оздоровление детей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Проведение лечебно-профилактических мероприятий</w:t>
            </w:r>
            <w:r w:rsidR="007754BB">
              <w:rPr>
                <w:rFonts w:eastAsia="Times New Roman"/>
                <w:kern w:val="0"/>
                <w:lang w:eastAsia="ru-RU"/>
              </w:rPr>
              <w:t xml:space="preserve"> (родители)</w:t>
            </w:r>
            <w:r w:rsidRPr="00D66AC2">
              <w:rPr>
                <w:rFonts w:eastAsia="Times New Roman"/>
                <w:kern w:val="0"/>
                <w:lang w:eastAsia="ru-RU"/>
              </w:rPr>
              <w:t>: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* использование препаратов и процедур, способствующие нормализации функций иммунной системы организма, повышающие его неспецифическую резистентность к инфекционным агентам;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* использование противовирусных препаратов, воздействующих на возбудителей гриппа и ОРЗ.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Проведение оздоровительных мероприятий и закаливающих мероприятий.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Организация питания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7754BB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обеспечение поступления всех основных пищевых веществ в количествах, отвечающим физиологическим потребностям детского организма;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 xml:space="preserve">- соблюдение определенного режима питания, режим является одним из основных условий, обеспечивающих рациональное питание, режим строится с учетом 12-часового пребывания детей в ДОУ, при организации </w:t>
            </w:r>
            <w:r w:rsidR="007754BB">
              <w:rPr>
                <w:rFonts w:eastAsia="Times New Roman"/>
                <w:kern w:val="0"/>
                <w:lang w:eastAsia="ru-RU"/>
              </w:rPr>
              <w:t>5</w:t>
            </w:r>
            <w:r w:rsidRPr="00D66AC2">
              <w:rPr>
                <w:rFonts w:eastAsia="Times New Roman"/>
                <w:kern w:val="0"/>
                <w:lang w:eastAsia="ru-RU"/>
              </w:rPr>
              <w:t>-</w:t>
            </w:r>
            <w:r w:rsidR="007754BB">
              <w:rPr>
                <w:rFonts w:eastAsia="Times New Roman"/>
                <w:kern w:val="0"/>
                <w:lang w:eastAsia="ru-RU"/>
              </w:rPr>
              <w:t>ти разового питания</w:t>
            </w:r>
            <w:r w:rsidRPr="00D66AC2">
              <w:rPr>
                <w:rFonts w:eastAsia="Times New Roman"/>
                <w:kern w:val="0"/>
                <w:lang w:eastAsia="ru-RU"/>
              </w:rPr>
              <w:t>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создание усл</w:t>
            </w:r>
            <w:r w:rsidR="007754BB">
              <w:rPr>
                <w:rFonts w:eastAsia="Times New Roman"/>
                <w:kern w:val="0"/>
                <w:lang w:eastAsia="ru-RU"/>
              </w:rPr>
              <w:t>овий для формирования</w:t>
            </w:r>
            <w:r w:rsidRPr="00D66AC2">
              <w:rPr>
                <w:rFonts w:eastAsia="Times New Roman"/>
                <w:kern w:val="0"/>
                <w:lang w:eastAsia="ru-RU"/>
              </w:rPr>
              <w:t xml:space="preserve"> культур</w:t>
            </w:r>
            <w:r w:rsidR="007754BB">
              <w:rPr>
                <w:rFonts w:eastAsia="Times New Roman"/>
                <w:kern w:val="0"/>
                <w:lang w:eastAsia="ru-RU"/>
              </w:rPr>
              <w:t>но-гигиенических навыков и навыков самообслуживания, воспитания культуры общения</w:t>
            </w:r>
            <w:r w:rsidRPr="00D66AC2">
              <w:rPr>
                <w:rFonts w:eastAsia="Times New Roman"/>
                <w:kern w:val="0"/>
                <w:lang w:eastAsia="ru-RU"/>
              </w:rPr>
              <w:t>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4.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Организация питьевого режима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146A87">
            <w:pPr>
              <w:numPr>
                <w:ilvl w:val="0"/>
                <w:numId w:val="2"/>
              </w:numPr>
              <w:spacing w:before="45" w:after="0" w:line="315" w:lineRule="atLeast"/>
              <w:ind w:left="15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соблюдение питьевого режима в детском саду в соответствии с требованиями СанПиН 2.4. 3648-20;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обеспечение доступность питьевой воды воспитанникам в течение всего времени нахождения в саду;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использование кипяченной питьевой воды, при условии ее хранения не более 3-х часов.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5.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Проведению закаливающих процедур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применять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использовать в работе специальные мероприятия: водные, воздушные и солнечные ванны.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6.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 xml:space="preserve">Организация гигиенического </w:t>
            </w: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режима.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Гигиена воздуха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- обеспечение проветривания помещения ежедневно и неоднократно в отсутствие детей;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</w: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- обеспечение сквозного проветривания не менее 10 минут через каждые 1,5 часа. В помещениях групповых и спальнях следует обеспечить естественное сквозное или угловое проветривание. Проветривание через туалетные комнаты не допускается. В присутствии детей допускается широкая односторонняя аэрация всех помещений в теплое время года;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соблюдение значения температуры воздуха в соответствии с требованиями СанПиН 2.4. 3648-20: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7.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Проведение противоэпидемиологических мероприятий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146A87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обеспечение санитарного и противоэпидемического режима;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повышение специфического и неспецифического иммунитета;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прерывание возможных путей передачи и распространения инфекций;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 xml:space="preserve">- допускать к посещению дошкольного учреждения детей, пропустивших </w:t>
            </w:r>
            <w:r w:rsidRPr="007754BB">
              <w:rPr>
                <w:rFonts w:eastAsia="Times New Roman"/>
                <w:kern w:val="0"/>
                <w:lang w:eastAsia="ru-RU"/>
              </w:rPr>
              <w:t>5</w:t>
            </w:r>
            <w:r w:rsidRPr="00D66AC2">
              <w:rPr>
                <w:rFonts w:eastAsia="Times New Roman"/>
                <w:kern w:val="0"/>
                <w:lang w:eastAsia="ru-RU"/>
              </w:rPr>
              <w:t xml:space="preserve"> и более дня, возможен только со справкой от участкового врача.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8.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Соблюдение гигиенических требований к игрушкам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146A87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 xml:space="preserve">- обеспечение ежедневного ухода за игрушками (моют ежедневно 2 </w:t>
            </w:r>
            <w:r w:rsidRPr="007754BB">
              <w:rPr>
                <w:rFonts w:eastAsia="Times New Roman"/>
                <w:kern w:val="0"/>
                <w:lang w:eastAsia="ru-RU"/>
              </w:rPr>
              <w:t xml:space="preserve">раза горячей водой с мылом </w:t>
            </w:r>
            <w:r w:rsidRPr="00D66AC2">
              <w:rPr>
                <w:rFonts w:eastAsia="Times New Roman"/>
                <w:kern w:val="0"/>
                <w:lang w:eastAsia="ru-RU"/>
              </w:rPr>
              <w:t xml:space="preserve"> в специально предназначенных для этого (промаркированных) тазах, затем промывают проточной водой (температура 37°С) и высушивают на воздухе);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обеспечение обработки игрушек согласно инструкции завода-изготовителя;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использование игрушек, которые не подлежат влажной обработке (мытье, стирка) только в качестве дидактического материала;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обеспечение ежедневной обработки игрушек дезинфицирующими бактерицидными лампами в течение 30 минут.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9.</w:t>
            </w:r>
          </w:p>
        </w:tc>
        <w:tc>
          <w:tcPr>
            <w:tcW w:w="37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Соблюдение санитарно-гигиенических требований к организации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образовательного процесса и режима дня</w:t>
            </w:r>
          </w:p>
        </w:tc>
        <w:tc>
          <w:tcPr>
            <w:tcW w:w="106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обеспечение оптимального соотношения периодов бодрствования и сна детей в течение суток и организация всех видов деятельности и отдыха в соответствии с возрастными психофизиологическими особенностями и возможностями организма;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обеспечение организации педагогического процесса: режим дня, учебная нагрузка (разработан</w:t>
            </w:r>
            <w:r w:rsidRPr="007754BB">
              <w:rPr>
                <w:rFonts w:eastAsia="Times New Roman"/>
                <w:kern w:val="0"/>
                <w:lang w:eastAsia="ru-RU"/>
              </w:rPr>
              <w:t>н</w:t>
            </w:r>
            <w:r w:rsidRPr="00D66AC2">
              <w:rPr>
                <w:rFonts w:eastAsia="Times New Roman"/>
                <w:kern w:val="0"/>
                <w:lang w:eastAsia="ru-RU"/>
              </w:rPr>
              <w:t>ая в соответствии с требованиями, содержащимися в новых санитарно-</w:t>
            </w:r>
            <w:r w:rsidR="00673008" w:rsidRPr="00D66AC2">
              <w:rPr>
                <w:rFonts w:eastAsia="Times New Roman"/>
                <w:kern w:val="0"/>
                <w:lang w:eastAsia="ru-RU"/>
              </w:rPr>
              <w:t>эпидемиологических</w:t>
            </w:r>
            <w:r w:rsidRPr="00D66AC2">
              <w:rPr>
                <w:rFonts w:eastAsia="Times New Roman"/>
                <w:kern w:val="0"/>
                <w:lang w:eastAsia="ru-RU"/>
              </w:rPr>
              <w:t xml:space="preserve"> правилах и нормах для ДОУ (СанПиН 2.4. 3648-20) с учетом равномерного распределения умственной и физической нагрузки), образовательный план, график организации образовательного процесса, расписание непосредственно образовательной деятельности, организация двигательного режима, планирование воспитательно-образовательной деятельности детей;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обеспечение комплексного использования фронтальных, групповых и индивидуальных форм организации воспитательно-образовательной работы.</w:t>
            </w:r>
          </w:p>
        </w:tc>
      </w:tr>
    </w:tbl>
    <w:p w:rsidR="00146A87" w:rsidRPr="007754BB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</w:p>
    <w:p w:rsidR="00146A87" w:rsidRPr="007754BB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Приложение 2.</w:t>
      </w: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ПЛАНИРОВАНИЕ И ОРГАНИЗАЦИЯ РАБОТЫ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ПО УКРЕПЛЕНИЮ ЗДОРОВЬЯ ДЕТЕЙ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РАННЕГО ДОШКОЛЬНОГО ВОЗРАСТА</w:t>
      </w:r>
    </w:p>
    <w:tbl>
      <w:tblPr>
        <w:tblW w:w="1419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4"/>
        <w:gridCol w:w="7099"/>
        <w:gridCol w:w="3362"/>
        <w:gridCol w:w="3358"/>
      </w:tblGrid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№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Ответственные</w:t>
            </w:r>
          </w:p>
        </w:tc>
      </w:tr>
      <w:tr w:rsidR="00146A87" w:rsidRPr="007754BB" w:rsidTr="00146A87">
        <w:tc>
          <w:tcPr>
            <w:tcW w:w="14193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Предупреждение заболеваний</w:t>
            </w: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br/>
              <w:t>методами специфической и неспецифической профилактики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Вакцинация против гриппа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835828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родители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Витаминотерапия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курсы в осенне-зимний период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835828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родители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4.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Звуко</w:t>
            </w:r>
            <w:r w:rsidRPr="007754BB">
              <w:rPr>
                <w:rFonts w:eastAsia="Times New Roman"/>
                <w:kern w:val="0"/>
                <w:lang w:eastAsia="ru-RU"/>
              </w:rPr>
              <w:t>-</w:t>
            </w:r>
            <w:r w:rsidRPr="00D66AC2">
              <w:rPr>
                <w:rFonts w:eastAsia="Times New Roman"/>
                <w:kern w:val="0"/>
                <w:lang w:eastAsia="ru-RU"/>
              </w:rPr>
              <w:t>двигательные пятиминутки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5.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Игровой самомассаж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6.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Местные и общие воздушные ванны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после сна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воспитатели, родители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7.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Обливание рук по локоть и растирание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8.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Босохождение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9.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Гимнастика после сна с корригирующими упражнениями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10.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Упражнения на тренировку зрительных мышц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14193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Выполнение сан</w:t>
            </w:r>
            <w:r w:rsidRPr="007754BB">
              <w:rPr>
                <w:rFonts w:eastAsia="Times New Roman"/>
                <w:b/>
                <w:bCs/>
                <w:kern w:val="0"/>
                <w:lang w:eastAsia="ru-RU"/>
              </w:rPr>
              <w:t>итарно-</w:t>
            </w: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гигиенического режима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11.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Подбор мебели по росту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12.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Щадящий режим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После болезни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13.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Прием детей на свежем воздухе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 теплое время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14.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Режим сквозного и одностороннего проветривания в течения дня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35828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 xml:space="preserve">воспитатели, </w:t>
            </w:r>
            <w:r w:rsidR="00835828">
              <w:rPr>
                <w:rFonts w:eastAsia="Times New Roman"/>
                <w:kern w:val="0"/>
                <w:lang w:eastAsia="ru-RU"/>
              </w:rPr>
              <w:t>пом</w:t>
            </w:r>
            <w:r w:rsidRPr="00D66AC2">
              <w:rPr>
                <w:rFonts w:eastAsia="Times New Roman"/>
                <w:kern w:val="0"/>
                <w:lang w:eastAsia="ru-RU"/>
              </w:rPr>
              <w:t>. 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15.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146A87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 xml:space="preserve">Облучение воздуха </w:t>
            </w:r>
            <w:r w:rsidRPr="007754BB">
              <w:rPr>
                <w:rFonts w:eastAsia="Times New Roman"/>
                <w:kern w:val="0"/>
                <w:lang w:eastAsia="ru-RU"/>
              </w:rPr>
              <w:t>рецикуляторами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35828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воспитатели,</w:t>
            </w:r>
            <w:r w:rsidR="00835828">
              <w:rPr>
                <w:rFonts w:eastAsia="Times New Roman"/>
                <w:kern w:val="0"/>
                <w:lang w:eastAsia="ru-RU"/>
              </w:rPr>
              <w:t xml:space="preserve"> пом</w:t>
            </w:r>
            <w:r w:rsidRPr="00D66AC2">
              <w:rPr>
                <w:rFonts w:eastAsia="Times New Roman"/>
                <w:kern w:val="0"/>
                <w:lang w:eastAsia="ru-RU"/>
              </w:rPr>
              <w:t>. воспитатели</w:t>
            </w:r>
          </w:p>
        </w:tc>
      </w:tr>
      <w:tr w:rsidR="00146A87" w:rsidRPr="007754BB" w:rsidTr="00146A87">
        <w:tc>
          <w:tcPr>
            <w:tcW w:w="14193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828" w:rsidRDefault="00835828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Физкультурно-оздоровительное направление</w:t>
            </w: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br/>
              <w:t>Обеспечение оптимальной двигательной активности детей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16.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17.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Бодрящая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18.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19.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Звуко</w:t>
            </w:r>
            <w:r w:rsidRPr="007754BB">
              <w:rPr>
                <w:rFonts w:eastAsia="Times New Roman"/>
                <w:kern w:val="0"/>
                <w:lang w:eastAsia="ru-RU"/>
              </w:rPr>
              <w:t>-</w:t>
            </w:r>
            <w:r w:rsidRPr="00D66AC2">
              <w:rPr>
                <w:rFonts w:eastAsia="Times New Roman"/>
                <w:kern w:val="0"/>
                <w:lang w:eastAsia="ru-RU"/>
              </w:rPr>
              <w:t>двигательные пятиминутки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20.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Неделя здоровья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21.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Физкультурные праздники и досуги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 теплое время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22.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23.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835828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Э</w:t>
            </w:r>
            <w:r w:rsidR="00146A87" w:rsidRPr="00D66AC2">
              <w:rPr>
                <w:rFonts w:eastAsia="Times New Roman"/>
                <w:kern w:val="0"/>
                <w:lang w:eastAsia="ru-RU"/>
              </w:rPr>
              <w:t>лементы</w:t>
            </w:r>
            <w:r>
              <w:rPr>
                <w:rFonts w:eastAsia="Times New Roman"/>
                <w:kern w:val="0"/>
                <w:lang w:eastAsia="ru-RU"/>
              </w:rPr>
              <w:t xml:space="preserve"> спортивных игр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835828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24.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25.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Упражнения для коррекции осанки, включенные в комплекс утренней гимнастики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26.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Гимнастика после сна с корригирующими упражнениями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27.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Массажные дорожки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28.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Массажные мячи, коврики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29.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835828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«</w:t>
            </w:r>
            <w:r w:rsidR="00146A87" w:rsidRPr="00D66AC2">
              <w:rPr>
                <w:rFonts w:eastAsia="Times New Roman"/>
                <w:kern w:val="0"/>
                <w:lang w:eastAsia="ru-RU"/>
              </w:rPr>
              <w:t>Уроки</w:t>
            </w:r>
            <w:r>
              <w:rPr>
                <w:rFonts w:eastAsia="Times New Roman"/>
                <w:kern w:val="0"/>
                <w:lang w:eastAsia="ru-RU"/>
              </w:rPr>
              <w:t>»</w:t>
            </w:r>
            <w:r w:rsidR="00146A87" w:rsidRPr="00D66AC2">
              <w:rPr>
                <w:rFonts w:eastAsia="Times New Roman"/>
                <w:kern w:val="0"/>
                <w:lang w:eastAsia="ru-RU"/>
              </w:rPr>
              <w:t xml:space="preserve"> здоровья, проблемные ситуации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2 раза в месяц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30.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31.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Бодрящая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32.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Гигиенические водные процедуры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33.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Гигиенический душ перед ночным сном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родители</w:t>
            </w:r>
          </w:p>
        </w:tc>
      </w:tr>
      <w:tr w:rsidR="00146A87" w:rsidRPr="007754BB" w:rsidTr="00146A87">
        <w:tc>
          <w:tcPr>
            <w:tcW w:w="14193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Развитие познавательного интереса у детей к здоровому образу жизни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34.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Познавательное развитие детей, раздел «Здоровье во мне»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35.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Коммуникативные игры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36.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Проблемно-игровые ситуации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14193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Развитие психоэмоциональной сферы ребенка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37.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38.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Нетрадиционные техники рисования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39.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Упражнения на релаксацию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40.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Сон под спокойную музыку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41.</w:t>
            </w:r>
          </w:p>
        </w:tc>
        <w:tc>
          <w:tcPr>
            <w:tcW w:w="68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Коммуникативные игры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</w:tbl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Приложение 3.</w:t>
      </w: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ОРГАНИЗАЦИИ ФИЗКУЛЬТУРНО-ОЗДОРОВИТЕЛЬНОЙ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ДЕЯТЕЛЬНОСТИ В ДОУ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В ГРУППЕ РАННЕГО ВОЗРАСТА</w:t>
      </w:r>
    </w:p>
    <w:tbl>
      <w:tblPr>
        <w:tblW w:w="1419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0"/>
        <w:gridCol w:w="7634"/>
        <w:gridCol w:w="2142"/>
        <w:gridCol w:w="4054"/>
      </w:tblGrid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№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Продолжительность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Объем нагрузки</w:t>
            </w:r>
          </w:p>
        </w:tc>
      </w:tr>
      <w:tr w:rsidR="00146A87" w:rsidRPr="007754BB" w:rsidTr="007754BB">
        <w:tc>
          <w:tcPr>
            <w:tcW w:w="14190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1. Физкультурно-оздоровительные занятия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1.1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5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1.2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3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Ежедневно, по мере необходимости.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1.3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Двигательная разминка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5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 после НОД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1.4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8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1.5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Оздоровительный бег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3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1.6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8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1.7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Ленивая гимнастика после дневного сна в сочетании с закаливающими процедурами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5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 по мере пробуждения и подъема детей</w:t>
            </w:r>
          </w:p>
        </w:tc>
      </w:tr>
      <w:tr w:rsidR="00146A87" w:rsidRPr="007754BB" w:rsidTr="007754BB">
        <w:tc>
          <w:tcPr>
            <w:tcW w:w="14190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2. Непосредственно образовательная деятельность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2.1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8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2 раза в неделю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2.2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835828" w:rsidP="00835828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Элементы спортивных игр</w:t>
            </w:r>
            <w:r w:rsidR="00146A87" w:rsidRPr="00D66AC2">
              <w:rPr>
                <w:rFonts w:eastAsia="Times New Roman"/>
                <w:kern w:val="0"/>
                <w:lang w:eastAsia="ru-RU"/>
              </w:rPr>
              <w:t xml:space="preserve"> и упражнения на воздухе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10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ежедневно</w:t>
            </w:r>
          </w:p>
        </w:tc>
      </w:tr>
      <w:tr w:rsidR="00146A87" w:rsidRPr="007754BB" w:rsidTr="007754BB">
        <w:tc>
          <w:tcPr>
            <w:tcW w:w="14190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3. Физкультурные праздники и развлечения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3.1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Неделя здоровья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-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раз в год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3.2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Физкультурный досуг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10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раз в месяц</w:t>
            </w:r>
          </w:p>
        </w:tc>
      </w:tr>
      <w:tr w:rsidR="00146A87" w:rsidRPr="007754BB" w:rsidTr="007754BB">
        <w:tc>
          <w:tcPr>
            <w:tcW w:w="14190" w:type="dxa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4. Совместная физкультурно-оздоровительная работа ДОУ и семьи</w:t>
            </w:r>
          </w:p>
        </w:tc>
      </w:tr>
      <w:tr w:rsidR="00146A87" w:rsidRPr="007754BB" w:rsidTr="0083582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4.1</w:t>
            </w:r>
          </w:p>
        </w:tc>
        <w:tc>
          <w:tcPr>
            <w:tcW w:w="76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Участие родителей в физкультурно-оздоровительных мероприятиях ДОУ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20 мин.</w:t>
            </w:r>
          </w:p>
        </w:tc>
        <w:tc>
          <w:tcPr>
            <w:tcW w:w="405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before="15" w:after="15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1 -2 раза в год</w:t>
            </w:r>
          </w:p>
        </w:tc>
      </w:tr>
    </w:tbl>
    <w:p w:rsidR="00835828" w:rsidRDefault="00835828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</w:p>
    <w:p w:rsidR="00835828" w:rsidRDefault="00835828">
      <w:pPr>
        <w:rPr>
          <w:rFonts w:eastAsia="Times New Roman"/>
          <w:b/>
          <w:bCs/>
          <w:kern w:val="0"/>
          <w:lang w:eastAsia="ru-RU"/>
        </w:rPr>
      </w:pPr>
      <w:r>
        <w:rPr>
          <w:rFonts w:eastAsia="Times New Roman"/>
          <w:b/>
          <w:bCs/>
          <w:kern w:val="0"/>
          <w:lang w:eastAsia="ru-RU"/>
        </w:rPr>
        <w:br w:type="page"/>
      </w: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lastRenderedPageBreak/>
        <w:t>Приложение 4.</w:t>
      </w:r>
    </w:p>
    <w:p w:rsidR="00146A87" w:rsidRPr="00D66AC2" w:rsidRDefault="00146A87" w:rsidP="00146A87">
      <w:pPr>
        <w:shd w:val="clear" w:color="auto" w:fill="FFFFFF"/>
        <w:spacing w:before="90" w:after="90" w:line="315" w:lineRule="atLeast"/>
        <w:rPr>
          <w:rFonts w:eastAsia="Times New Roman"/>
          <w:b/>
          <w:bCs/>
          <w:kern w:val="0"/>
          <w:lang w:eastAsia="ru-RU"/>
        </w:rPr>
      </w:pPr>
      <w:r w:rsidRPr="00D66AC2">
        <w:rPr>
          <w:rFonts w:eastAsia="Times New Roman"/>
          <w:b/>
          <w:bCs/>
          <w:kern w:val="0"/>
          <w:lang w:eastAsia="ru-RU"/>
        </w:rPr>
        <w:t>ПЕРСПЕКТИВНЫЙ ПЛАН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ПО РАЗДЕЛУ «ЗДОРОВЬЕ РЕБЕНКА»</w:t>
      </w:r>
      <w:r w:rsidRPr="007754BB">
        <w:rPr>
          <w:rFonts w:eastAsia="Times New Roman"/>
          <w:b/>
          <w:bCs/>
          <w:kern w:val="0"/>
          <w:lang w:eastAsia="ru-RU"/>
        </w:rPr>
        <w:t xml:space="preserve"> </w:t>
      </w:r>
      <w:r w:rsidRPr="00D66AC2">
        <w:rPr>
          <w:rFonts w:eastAsia="Times New Roman"/>
          <w:b/>
          <w:bCs/>
          <w:kern w:val="0"/>
          <w:lang w:eastAsia="ru-RU"/>
        </w:rPr>
        <w:t>В ГРУППЕ РАННЕГО ВОЗРАСТА</w:t>
      </w:r>
    </w:p>
    <w:tbl>
      <w:tblPr>
        <w:tblW w:w="1493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44"/>
        <w:gridCol w:w="7432"/>
        <w:gridCol w:w="5155"/>
      </w:tblGrid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Месяц,</w:t>
            </w: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br/>
              <w:t>тема мероприятий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Предварительная работа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СЕНТЯБРЬ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«Почему все мы устроены так?»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Познакомить детей с тем, как устроено тело человека, сформировать представление о том, как человек устроен, что каждый орган имеет свое место, значение и выполняет определенную функцию для всего организма;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бережное отношение к своему телу, желание о нем заботится.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Сравнение взрослого человека и ребенка, что общего и в чем отличие.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Дидактические игры «Узнай по голосу», «Узнай по описанию».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3.. Рисование «Я и моя семья»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ОКТЯБРЬ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«Что мы делаем, когда едим?»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Познакомить детей с системой пищеварения, сформировать представление о значимости питания для жизнедеятельности человека;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желание придерживаться правильного питания, вести здоровый образ жизни.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Чтение и рассмотрение иллюстраций «Как стать взрослым?», «Румяные щечки».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Стихи, загадки о зубах, о языке, о фруктах и овощах.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Пословицы и поговорки, связанные с питанием.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4. Дидактическая игра «Где живут витамины?»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5. Изготовление книжки-самоделки «Что полезно есть ребенку».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6. Изодеятельность по теме «Овощи и фрукты».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НОЯБРЬ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«Как мы дышим?»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Познакомить детей с органами дыхания, сформировать представление о значении дыхания для жизнедеятельности человека, о значение чистого воздуха для здоровья человека; познакомить детей с лечебными свойствами растений;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бережное отношение к своему телу, желание о нем заботится.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Подбор и чтение литературы о дыхании.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Знакомство с лекарственными растениями.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Сюжетно-ролевые игры «Больницы», «Скорая помощь».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4. Серия опытов «Воздух, его свойства».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ДЕКАБРЬ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«Куда бежит наша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кровь?»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Познакомить детей с назначением и работой кровеносной системы человека, сформировать элементарные представления о работе и строении</w:t>
            </w:r>
            <w:bookmarkStart w:id="0" w:name="_GoBack"/>
            <w:bookmarkEnd w:id="0"/>
            <w:r w:rsidRPr="00D66AC2">
              <w:rPr>
                <w:rFonts w:eastAsia="Times New Roman"/>
                <w:kern w:val="0"/>
                <w:lang w:eastAsia="ru-RU"/>
              </w:rPr>
              <w:t xml:space="preserve"> сердца;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</w: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- Воспитать у детей потребность выполнять правила, чтобы сохранить свое сердце здоровым.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1. Подбор и чтение литературы по теме. Рассматривание иллюстраций и таблиц.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 xml:space="preserve">2. Расширение знаний об овощах и фруктах как </w:t>
            </w: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источнике витаминов.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Сюжетно-ролевые игры «Больницы», «Скорая помощь».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ЯНВАРЬ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«Как движутся наши мускулы и кости?»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Продолжать формировать интерес к человеку, строению тела, познакомить детей со значением мышц, костей, суставов для строения тела человека, а также с возможностями движения различных частей тела;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бережное отношение к своему телу, желание о нем заботится, развивать его.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Загадки, пословицы и поговорки по теме.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Беседа о правильной осанке.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Физкультурные занятия с элементами теории.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ФЕВРАЛЬ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«Наши верные помощники»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Продолжать формировать интерес к человеку и элементарные представления о роли органов чувств: глаза, уши, нос в жизни человека;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бережное и заботливое отношение к своему организму; чувство сострадания к незрячим и глухим людям, желание оказать им помощь.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Загадки, пословиц, поговорки по теме.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Дидактические игры «Какого помощника не хватает?» и «Кто помог?».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4. Сюжетно-ролевые игры «Больницы», «Скорая помощь».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МАРТ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«Береги своих помощников»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Уточнить и закрепить представление детей о том, что нормальная жизнедеятельность различных органов определяет здоровье человека, о котором необходимо заботиться, упражнять в некоторых приемах дыхательной и корригирующей гимнастики;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желание заботиться о своем организме, его здоровье.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Сюжетно-ролевые игры «Больницы», «Скорая помощь».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Экскурсия в медицинский кабинет.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4. Дидактическая игра «Вредно-полезно».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5. Загадки, пословиц, поговорки по теме.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АПРЕЛЬ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>«Человек – разумное существо»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- Продолжать формировать у детей понятие о том, что человек – разумное существо, закреплять знания о строении тела человека и подвести к пониманию того, что человеческое тело устроено разумно, каждому органу свое место и своя работа;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- Воспитывать бережное и заботливое отношение к своему организму.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t>1. Чтение художественной литературы о приспособительных особенностях растений и животных, рассматривание иллюстраций.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2. Рассматривание строения семян некоторых растений и насекомых.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Рисование плакатов «Помоги природе».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4. Дидактические игры «Детки с ветки», «Кто где живет?», «Летает – не летает», «На что похоже?»</w:t>
            </w:r>
          </w:p>
        </w:tc>
      </w:tr>
      <w:tr w:rsidR="00146A87" w:rsidRPr="007754BB" w:rsidTr="00146A87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kern w:val="0"/>
                <w:lang w:eastAsia="ru-RU"/>
              </w:rPr>
              <w:t>МАЙ</w:t>
            </w:r>
          </w:p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</w:pP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 xml:space="preserve">«Красота тела и </w:t>
            </w:r>
            <w:r w:rsidRPr="00D66AC2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lastRenderedPageBreak/>
              <w:t>души»</w:t>
            </w:r>
          </w:p>
        </w:tc>
        <w:tc>
          <w:tcPr>
            <w:tcW w:w="743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- Продолжать формировать интерес к здоровому образу жизни, раскрыть важность одного из аспектов здоровья - духовной красоты;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</w: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- Воспитывать у детей желание быть нравственно и физически красивым.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6A87" w:rsidRPr="00D66AC2" w:rsidRDefault="00146A87" w:rsidP="008B42C6">
            <w:pPr>
              <w:spacing w:after="0" w:line="293" w:lineRule="atLeast"/>
              <w:rPr>
                <w:rFonts w:eastAsia="Times New Roman"/>
                <w:kern w:val="0"/>
                <w:lang w:eastAsia="ru-RU"/>
              </w:rPr>
            </w:pP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1. Загадки, пословиц, поговорки по теме.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 xml:space="preserve">2. Чтение художественной литературы о красоте </w:t>
            </w:r>
            <w:r w:rsidRPr="00D66AC2">
              <w:rPr>
                <w:rFonts w:eastAsia="Times New Roman"/>
                <w:kern w:val="0"/>
                <w:lang w:eastAsia="ru-RU"/>
              </w:rPr>
              <w:lastRenderedPageBreak/>
              <w:t>человека (тела и души).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3. Сюжетно-ролевые игры «Салон красоты», «Семья», «Дом мод», «Скорая помощь».</w:t>
            </w:r>
            <w:r w:rsidRPr="00D66AC2">
              <w:rPr>
                <w:rFonts w:eastAsia="Times New Roman"/>
                <w:kern w:val="0"/>
                <w:lang w:eastAsia="ru-RU"/>
              </w:rPr>
              <w:br/>
              <w:t>4. Дидактические игры «Можно и нельзя», «Чем помочь?»</w:t>
            </w:r>
          </w:p>
        </w:tc>
      </w:tr>
    </w:tbl>
    <w:p w:rsidR="006E10FC" w:rsidRPr="007754BB" w:rsidRDefault="006E10FC"/>
    <w:sectPr w:rsidR="006E10FC" w:rsidRPr="007754BB" w:rsidSect="00146A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41DC4"/>
    <w:multiLevelType w:val="multilevel"/>
    <w:tmpl w:val="22A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91A45"/>
    <w:multiLevelType w:val="multilevel"/>
    <w:tmpl w:val="1232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87"/>
    <w:rsid w:val="00146A87"/>
    <w:rsid w:val="00673008"/>
    <w:rsid w:val="006E10FC"/>
    <w:rsid w:val="007754BB"/>
    <w:rsid w:val="008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SAD98</dc:creator>
  <cp:lastModifiedBy>SAD98</cp:lastModifiedBy>
  <cp:revision>4</cp:revision>
  <cp:lastPrinted>2022-11-10T08:07:00Z</cp:lastPrinted>
  <dcterms:created xsi:type="dcterms:W3CDTF">2022-11-10T07:35:00Z</dcterms:created>
  <dcterms:modified xsi:type="dcterms:W3CDTF">2022-11-10T08:07:00Z</dcterms:modified>
</cp:coreProperties>
</file>